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379EC" w14:textId="0050D064" w:rsidR="00D00220" w:rsidRDefault="00912B13" w:rsidP="00912B13">
      <w:pPr>
        <w:jc w:val="center"/>
        <w:rPr>
          <w:rFonts w:ascii="Times New Roman" w:hAnsi="Times New Roman" w:cs="Times New Roman"/>
          <w:b/>
          <w:bCs/>
          <w:sz w:val="24"/>
          <w:szCs w:val="24"/>
        </w:rPr>
      </w:pPr>
      <w:r>
        <w:rPr>
          <w:rFonts w:ascii="Times New Roman" w:hAnsi="Times New Roman" w:cs="Times New Roman"/>
          <w:b/>
          <w:bCs/>
          <w:sz w:val="24"/>
          <w:szCs w:val="24"/>
        </w:rPr>
        <w:t>ASCC SBS Panel</w:t>
      </w:r>
    </w:p>
    <w:p w14:paraId="37573BFC" w14:textId="5B6BA3E8" w:rsidR="00912B13" w:rsidRDefault="001D05E2" w:rsidP="00912B13">
      <w:pPr>
        <w:jc w:val="center"/>
        <w:rPr>
          <w:rFonts w:ascii="Times New Roman" w:hAnsi="Times New Roman" w:cs="Times New Roman"/>
          <w:sz w:val="24"/>
          <w:szCs w:val="24"/>
        </w:rPr>
      </w:pPr>
      <w:r>
        <w:rPr>
          <w:rFonts w:ascii="Times New Roman" w:hAnsi="Times New Roman" w:cs="Times New Roman"/>
          <w:sz w:val="24"/>
          <w:szCs w:val="24"/>
        </w:rPr>
        <w:t>A</w:t>
      </w:r>
      <w:r w:rsidR="0005024B">
        <w:rPr>
          <w:rFonts w:ascii="Times New Roman" w:hAnsi="Times New Roman" w:cs="Times New Roman"/>
          <w:sz w:val="24"/>
          <w:szCs w:val="24"/>
        </w:rPr>
        <w:t>pproved</w:t>
      </w:r>
      <w:r w:rsidR="00912B13">
        <w:rPr>
          <w:rFonts w:ascii="Times New Roman" w:hAnsi="Times New Roman" w:cs="Times New Roman"/>
          <w:sz w:val="24"/>
          <w:szCs w:val="24"/>
        </w:rPr>
        <w:t xml:space="preserve"> Minutes </w:t>
      </w:r>
    </w:p>
    <w:p w14:paraId="0EC4E65B" w14:textId="454D7903" w:rsidR="00912B13" w:rsidRDefault="00912B13" w:rsidP="00912B13">
      <w:pPr>
        <w:rPr>
          <w:rFonts w:ascii="Times New Roman" w:hAnsi="Times New Roman" w:cs="Times New Roman"/>
          <w:sz w:val="24"/>
          <w:szCs w:val="24"/>
        </w:rPr>
      </w:pPr>
      <w:r>
        <w:rPr>
          <w:rFonts w:ascii="Times New Roman" w:hAnsi="Times New Roman" w:cs="Times New Roman"/>
          <w:sz w:val="24"/>
          <w:szCs w:val="24"/>
        </w:rPr>
        <w:t>Thursday, January 21,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CC6DA7">
        <w:rPr>
          <w:rFonts w:ascii="Times New Roman" w:hAnsi="Times New Roman" w:cs="Times New Roman"/>
          <w:sz w:val="24"/>
          <w:szCs w:val="24"/>
        </w:rPr>
        <w:tab/>
        <w:t xml:space="preserve">  8</w:t>
      </w:r>
      <w:proofErr w:type="gramEnd"/>
      <w:r>
        <w:rPr>
          <w:rFonts w:ascii="Times New Roman" w:hAnsi="Times New Roman" w:cs="Times New Roman"/>
          <w:sz w:val="24"/>
          <w:szCs w:val="24"/>
        </w:rPr>
        <w:t xml:space="preserve">:30AM – 10:00AM </w:t>
      </w:r>
    </w:p>
    <w:p w14:paraId="4828406E" w14:textId="540FA2A6" w:rsidR="00CC6DA7" w:rsidRDefault="00CC6DA7" w:rsidP="00912B13">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76DFA60C" w14:textId="7CF22233" w:rsidR="00CC6DA7" w:rsidRDefault="00CC6DA7" w:rsidP="00912B13">
      <w:pPr>
        <w:rPr>
          <w:rFonts w:ascii="Times New Roman" w:hAnsi="Times New Roman" w:cs="Times New Roman"/>
          <w:sz w:val="24"/>
          <w:szCs w:val="24"/>
        </w:rPr>
      </w:pPr>
    </w:p>
    <w:p w14:paraId="70170ADE" w14:textId="4D2028A9" w:rsidR="00CC6DA7" w:rsidRDefault="00CC6DA7" w:rsidP="00912B13">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Coleman, Guada, Hilty, Hubbe, Kline, Moritz, Piperata, Valle, Vankeerbergen, Vasey, Vu</w:t>
      </w:r>
    </w:p>
    <w:p w14:paraId="65C4B708" w14:textId="46AE8D5D" w:rsidR="00CC6DA7" w:rsidRDefault="00CC6DA7" w:rsidP="00912B13">
      <w:pPr>
        <w:rPr>
          <w:rFonts w:ascii="Times New Roman" w:hAnsi="Times New Roman" w:cs="Times New Roman"/>
          <w:sz w:val="24"/>
          <w:szCs w:val="24"/>
        </w:rPr>
      </w:pPr>
    </w:p>
    <w:p w14:paraId="3172125C" w14:textId="170AF63E" w:rsidR="00CC6DA7" w:rsidRDefault="00CC6DA7" w:rsidP="00CC6D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12/07/2020 Minutes</w:t>
      </w:r>
    </w:p>
    <w:p w14:paraId="1A9577E0" w14:textId="18C1A6A3" w:rsidR="00CC6DA7" w:rsidRPr="00AF79D2" w:rsidRDefault="00CC6DA7" w:rsidP="00CC6DA7">
      <w:pPr>
        <w:pStyle w:val="ListParagraph"/>
        <w:numPr>
          <w:ilvl w:val="0"/>
          <w:numId w:val="3"/>
        </w:numPr>
        <w:spacing w:line="256" w:lineRule="auto"/>
        <w:rPr>
          <w:rFonts w:asciiTheme="majorBidi" w:hAnsiTheme="majorBidi" w:cstheme="majorBidi"/>
          <w:sz w:val="24"/>
          <w:szCs w:val="24"/>
        </w:rPr>
      </w:pPr>
      <w:r w:rsidRPr="00AF79D2">
        <w:rPr>
          <w:rFonts w:ascii="Times New Roman" w:hAnsi="Times New Roman" w:cs="Times New Roman"/>
          <w:sz w:val="24"/>
          <w:szCs w:val="24"/>
        </w:rPr>
        <w:t>The beginning sentence of the first bolded item under the “</w:t>
      </w:r>
      <w:r w:rsidRPr="00AF79D2">
        <w:rPr>
          <w:rFonts w:asciiTheme="majorBidi" w:hAnsiTheme="majorBidi" w:cstheme="majorBidi"/>
          <w:sz w:val="24"/>
          <w:szCs w:val="24"/>
        </w:rPr>
        <w:t xml:space="preserve">Revision Anthropology PhD &amp; stop admission in terminal MA” section is </w:t>
      </w:r>
      <w:r w:rsidR="00AF79D2" w:rsidRPr="00AF79D2">
        <w:rPr>
          <w:rFonts w:asciiTheme="majorBidi" w:hAnsiTheme="majorBidi" w:cstheme="majorBidi"/>
          <w:sz w:val="24"/>
          <w:szCs w:val="24"/>
        </w:rPr>
        <w:t>confusing,</w:t>
      </w:r>
      <w:r w:rsidRPr="00AF79D2">
        <w:rPr>
          <w:rFonts w:asciiTheme="majorBidi" w:hAnsiTheme="majorBidi" w:cstheme="majorBidi"/>
          <w:sz w:val="24"/>
          <w:szCs w:val="24"/>
        </w:rPr>
        <w:t xml:space="preserve"> and the Panel </w:t>
      </w:r>
      <w:proofErr w:type="gramStart"/>
      <w:r w:rsidRPr="00AF79D2">
        <w:rPr>
          <w:rFonts w:asciiTheme="majorBidi" w:hAnsiTheme="majorBidi" w:cstheme="majorBidi"/>
          <w:sz w:val="24"/>
          <w:szCs w:val="24"/>
        </w:rPr>
        <w:t xml:space="preserve">requests </w:t>
      </w:r>
      <w:r w:rsidR="007C363F">
        <w:rPr>
          <w:rFonts w:asciiTheme="majorBidi" w:hAnsiTheme="majorBidi" w:cstheme="majorBidi"/>
          <w:sz w:val="24"/>
          <w:szCs w:val="24"/>
        </w:rPr>
        <w:t xml:space="preserve"> that</w:t>
      </w:r>
      <w:proofErr w:type="gramEnd"/>
      <w:r w:rsidR="007C363F">
        <w:rPr>
          <w:rFonts w:asciiTheme="majorBidi" w:hAnsiTheme="majorBidi" w:cstheme="majorBidi"/>
          <w:sz w:val="24"/>
          <w:szCs w:val="24"/>
        </w:rPr>
        <w:t xml:space="preserve"> it be</w:t>
      </w:r>
      <w:r w:rsidRPr="00AF79D2">
        <w:rPr>
          <w:rFonts w:asciiTheme="majorBidi" w:hAnsiTheme="majorBidi" w:cstheme="majorBidi"/>
          <w:sz w:val="24"/>
          <w:szCs w:val="24"/>
        </w:rPr>
        <w:t xml:space="preserve"> reworded. </w:t>
      </w:r>
    </w:p>
    <w:p w14:paraId="56E64CD2" w14:textId="6CB54907" w:rsidR="00CC6DA7" w:rsidRDefault="00CC6DA7" w:rsidP="00CC6DA7">
      <w:pPr>
        <w:pStyle w:val="ListParagraph"/>
        <w:numPr>
          <w:ilvl w:val="0"/>
          <w:numId w:val="3"/>
        </w:numPr>
        <w:spacing w:line="256" w:lineRule="auto"/>
        <w:rPr>
          <w:rFonts w:asciiTheme="majorBidi" w:hAnsiTheme="majorBidi" w:cstheme="majorBidi"/>
          <w:sz w:val="24"/>
          <w:szCs w:val="24"/>
        </w:rPr>
      </w:pPr>
      <w:r>
        <w:rPr>
          <w:rFonts w:asciiTheme="majorBidi" w:hAnsiTheme="majorBidi" w:cstheme="majorBidi"/>
          <w:sz w:val="24"/>
          <w:szCs w:val="24"/>
        </w:rPr>
        <w:t xml:space="preserve">Coleman, Vasey, </w:t>
      </w:r>
      <w:r>
        <w:rPr>
          <w:rFonts w:asciiTheme="majorBidi" w:hAnsiTheme="majorBidi" w:cstheme="majorBidi"/>
          <w:b/>
          <w:bCs/>
          <w:sz w:val="24"/>
          <w:szCs w:val="24"/>
        </w:rPr>
        <w:t xml:space="preserve">unanimously approved </w:t>
      </w:r>
      <w:r>
        <w:rPr>
          <w:rFonts w:asciiTheme="majorBidi" w:hAnsiTheme="majorBidi" w:cstheme="majorBidi"/>
          <w:sz w:val="24"/>
          <w:szCs w:val="24"/>
        </w:rPr>
        <w:t xml:space="preserve">with </w:t>
      </w:r>
      <w:r w:rsidR="00AF79D2">
        <w:rPr>
          <w:rFonts w:asciiTheme="majorBidi" w:hAnsiTheme="majorBidi" w:cstheme="majorBidi"/>
          <w:sz w:val="24"/>
          <w:szCs w:val="24"/>
        </w:rPr>
        <w:t xml:space="preserve">one amendment. </w:t>
      </w:r>
    </w:p>
    <w:p w14:paraId="27C6686F" w14:textId="723F6E02" w:rsidR="00CC6DA7" w:rsidRDefault="00CC6DA7" w:rsidP="00CC6DA7">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Anthropology Guests Speaking on Behalf of Ph. D. Program Revision</w:t>
      </w:r>
    </w:p>
    <w:p w14:paraId="066C3811" w14:textId="18B1E494" w:rsidR="00CC6DA7" w:rsidRDefault="00CC6DA7" w:rsidP="00CC6DA7">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Dr. Mark Hubbe and Dr. Mark Moritz from the Department of Anthropology came to speak at today’s meeting after an invitation was sent </w:t>
      </w:r>
      <w:r w:rsidR="00CB7332">
        <w:rPr>
          <w:rFonts w:asciiTheme="majorBidi" w:hAnsiTheme="majorBidi" w:cstheme="majorBidi"/>
          <w:sz w:val="24"/>
          <w:szCs w:val="24"/>
        </w:rPr>
        <w:t>to</w:t>
      </w:r>
      <w:r>
        <w:rPr>
          <w:rFonts w:asciiTheme="majorBidi" w:hAnsiTheme="majorBidi" w:cstheme="majorBidi"/>
          <w:sz w:val="24"/>
          <w:szCs w:val="24"/>
        </w:rPr>
        <w:t xml:space="preserve"> discuss the revisions to the Anthropology Ph. D program</w:t>
      </w:r>
      <w:r w:rsidR="00CB7332">
        <w:rPr>
          <w:rFonts w:asciiTheme="majorBidi" w:hAnsiTheme="majorBidi" w:cstheme="majorBidi"/>
          <w:sz w:val="24"/>
          <w:szCs w:val="24"/>
        </w:rPr>
        <w:t xml:space="preserve"> that were approved with contingencies during the previous Panel meeting. </w:t>
      </w:r>
    </w:p>
    <w:p w14:paraId="7B9AB922" w14:textId="0661AC99" w:rsidR="005D737F" w:rsidRDefault="005D737F" w:rsidP="00CC6DA7">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Discussing data management, Hubbe remarked that the Department plans on managing data through a joint effort between their Program Coordinator and Graduate Studies Committee while also holding annual faculty meetings to discuss their graduate students. Annual faculty meetings are currently a practice the Department already participates in. </w:t>
      </w:r>
    </w:p>
    <w:p w14:paraId="1CB95E00" w14:textId="61D131F3" w:rsidR="005D737F" w:rsidRDefault="005D737F" w:rsidP="005D737F">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The Panel suggests looking at the Department of Women’s, Gender and Sexuality Studies and their recent reconfiguration of undergraduate assessment</w:t>
      </w:r>
      <w:r w:rsidR="00CA3497">
        <w:rPr>
          <w:rFonts w:asciiTheme="majorBidi" w:hAnsiTheme="majorBidi" w:cstheme="majorBidi"/>
          <w:sz w:val="24"/>
          <w:szCs w:val="24"/>
        </w:rPr>
        <w:t xml:space="preserve">. WGSS’s assessment plan is strategic and comprehensive and allows them to select a single ELO to examine per course rather than examine every ELO at every given time. The Panel feels as if may be useful to Anthropology in developing their assessment plan. </w:t>
      </w:r>
    </w:p>
    <w:p w14:paraId="1E5B0572" w14:textId="3C7A6CF7" w:rsidR="00CA3497" w:rsidRDefault="00CA3497" w:rsidP="005D737F">
      <w:pPr>
        <w:pStyle w:val="ListParagraph"/>
        <w:numPr>
          <w:ilvl w:val="1"/>
          <w:numId w:val="1"/>
        </w:numPr>
        <w:spacing w:line="256" w:lineRule="auto"/>
        <w:rPr>
          <w:rFonts w:asciiTheme="majorBidi" w:hAnsiTheme="majorBidi" w:cstheme="majorBidi"/>
          <w:b/>
          <w:bCs/>
          <w:sz w:val="24"/>
          <w:szCs w:val="24"/>
        </w:rPr>
      </w:pPr>
      <w:r>
        <w:rPr>
          <w:rFonts w:asciiTheme="majorBidi" w:hAnsiTheme="majorBidi" w:cstheme="majorBidi"/>
          <w:sz w:val="24"/>
          <w:szCs w:val="24"/>
        </w:rPr>
        <w:t xml:space="preserve">There was a point brought up that Anthropology should focus on direct assessment in their plan rather than indirect assessment, as these are not </w:t>
      </w:r>
      <w:proofErr w:type="gramStart"/>
      <w:r>
        <w:rPr>
          <w:rFonts w:asciiTheme="majorBidi" w:hAnsiTheme="majorBidi" w:cstheme="majorBidi"/>
          <w:sz w:val="24"/>
          <w:szCs w:val="24"/>
        </w:rPr>
        <w:t>absolutely necessary</w:t>
      </w:r>
      <w:proofErr w:type="gramEnd"/>
      <w:r w:rsidR="00772CE5">
        <w:rPr>
          <w:rFonts w:asciiTheme="majorBidi" w:hAnsiTheme="majorBidi" w:cstheme="majorBidi"/>
          <w:sz w:val="24"/>
          <w:szCs w:val="24"/>
        </w:rPr>
        <w:t xml:space="preserve"> in assessment</w:t>
      </w:r>
      <w:r>
        <w:rPr>
          <w:rFonts w:asciiTheme="majorBidi" w:hAnsiTheme="majorBidi" w:cstheme="majorBidi"/>
          <w:sz w:val="24"/>
          <w:szCs w:val="24"/>
        </w:rPr>
        <w:t xml:space="preserve">. </w:t>
      </w:r>
    </w:p>
    <w:p w14:paraId="25F4F930" w14:textId="001CD3D4" w:rsidR="00CA3497" w:rsidRDefault="00772CE5" w:rsidP="005D737F">
      <w:pPr>
        <w:pStyle w:val="ListParagraph"/>
        <w:numPr>
          <w:ilvl w:val="1"/>
          <w:numId w:val="1"/>
        </w:numPr>
        <w:spacing w:line="256" w:lineRule="auto"/>
        <w:rPr>
          <w:rFonts w:asciiTheme="majorBidi" w:hAnsiTheme="majorBidi" w:cstheme="majorBidi"/>
          <w:b/>
          <w:bCs/>
          <w:sz w:val="24"/>
          <w:szCs w:val="24"/>
        </w:rPr>
      </w:pPr>
      <w:r>
        <w:rPr>
          <w:rFonts w:asciiTheme="majorBidi" w:hAnsiTheme="majorBidi" w:cstheme="majorBidi"/>
          <w:sz w:val="24"/>
          <w:szCs w:val="24"/>
        </w:rPr>
        <w:t xml:space="preserve">It is important to mention that the Department of Anthropology has the flexibility to articulate their own benchmarks and </w:t>
      </w:r>
      <w:proofErr w:type="gramStart"/>
      <w:r>
        <w:rPr>
          <w:rFonts w:asciiTheme="majorBidi" w:hAnsiTheme="majorBidi" w:cstheme="majorBidi"/>
          <w:sz w:val="24"/>
          <w:szCs w:val="24"/>
        </w:rPr>
        <w:t>are able to</w:t>
      </w:r>
      <w:proofErr w:type="gramEnd"/>
      <w:r>
        <w:rPr>
          <w:rFonts w:asciiTheme="majorBidi" w:hAnsiTheme="majorBidi" w:cstheme="majorBidi"/>
          <w:sz w:val="24"/>
          <w:szCs w:val="24"/>
        </w:rPr>
        <w:t xml:space="preserve"> develop an assessment plan that allows them to assess what they deem to be successful or unsuccessful. </w:t>
      </w:r>
    </w:p>
    <w:p w14:paraId="08BB78E7" w14:textId="6106E4DB" w:rsidR="005D737F" w:rsidRDefault="005D737F" w:rsidP="005D737F">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Hubbe and Moritz remarked that they hoped to provide the revised Anthropology Ph. D program in the coming weeks for the Panel to review and advance. </w:t>
      </w:r>
    </w:p>
    <w:p w14:paraId="2727CBCF" w14:textId="77777777" w:rsidR="00772CE5" w:rsidRDefault="00772CE5" w:rsidP="00772CE5">
      <w:pPr>
        <w:pStyle w:val="ListParagraph"/>
        <w:spacing w:line="256" w:lineRule="auto"/>
        <w:rPr>
          <w:rFonts w:asciiTheme="majorBidi" w:hAnsiTheme="majorBidi" w:cstheme="majorBidi"/>
          <w:sz w:val="24"/>
          <w:szCs w:val="24"/>
        </w:rPr>
      </w:pPr>
    </w:p>
    <w:p w14:paraId="0E7856DD" w14:textId="77777777" w:rsidR="00772CE5" w:rsidRDefault="00772CE5" w:rsidP="00772CE5">
      <w:pPr>
        <w:pStyle w:val="ListParagraph"/>
        <w:spacing w:line="256" w:lineRule="auto"/>
        <w:rPr>
          <w:rFonts w:asciiTheme="majorBidi" w:hAnsiTheme="majorBidi" w:cstheme="majorBidi"/>
          <w:sz w:val="24"/>
          <w:szCs w:val="24"/>
        </w:rPr>
      </w:pPr>
    </w:p>
    <w:p w14:paraId="17D83B6B" w14:textId="3CC28BC2" w:rsidR="005D737F" w:rsidRDefault="005D737F" w:rsidP="005D737F">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lastRenderedPageBreak/>
        <w:t>ASC 2120</w:t>
      </w:r>
    </w:p>
    <w:p w14:paraId="205399E5" w14:textId="77777777" w:rsidR="00FE568B" w:rsidRPr="00FE568B" w:rsidRDefault="00C42E14" w:rsidP="005D737F">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The</w:t>
      </w:r>
      <w:r w:rsidR="008B528F">
        <w:rPr>
          <w:rFonts w:asciiTheme="majorBidi" w:hAnsiTheme="majorBidi" w:cstheme="majorBidi"/>
          <w:b/>
          <w:bCs/>
          <w:sz w:val="24"/>
          <w:szCs w:val="24"/>
        </w:rPr>
        <w:t xml:space="preserve"> assignments portion of the syllabus may cause confusion to students</w:t>
      </w:r>
      <w:r w:rsidR="00FE568B">
        <w:rPr>
          <w:rFonts w:asciiTheme="majorBidi" w:hAnsiTheme="majorBidi" w:cstheme="majorBidi"/>
          <w:b/>
          <w:bCs/>
          <w:sz w:val="24"/>
          <w:szCs w:val="24"/>
        </w:rPr>
        <w:t>:</w:t>
      </w:r>
    </w:p>
    <w:p w14:paraId="65BA2B43" w14:textId="77777777" w:rsidR="00BB2353" w:rsidRPr="00FE568B" w:rsidRDefault="00BB2353" w:rsidP="00BB2353">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b/>
          <w:bCs/>
          <w:sz w:val="24"/>
          <w:szCs w:val="24"/>
        </w:rPr>
        <w:t>Pp. 3-6: It is confusing to have the point breakdown included in the schedule rather than in a separate section.</w:t>
      </w:r>
    </w:p>
    <w:p w14:paraId="551798B9" w14:textId="6E5FD9C0" w:rsidR="00BF7CEA" w:rsidRPr="00FE568B" w:rsidRDefault="00FE568B" w:rsidP="00FE568B">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P. 6: </w:t>
      </w:r>
      <w:r w:rsidR="008B528F">
        <w:rPr>
          <w:rFonts w:asciiTheme="majorBidi" w:hAnsiTheme="majorBidi" w:cstheme="majorBidi"/>
          <w:b/>
          <w:bCs/>
          <w:sz w:val="24"/>
          <w:szCs w:val="24"/>
        </w:rPr>
        <w:t xml:space="preserve">Please add information regarding </w:t>
      </w:r>
      <w:r w:rsidR="00215375">
        <w:rPr>
          <w:rFonts w:asciiTheme="majorBidi" w:hAnsiTheme="majorBidi" w:cstheme="majorBidi"/>
          <w:b/>
          <w:bCs/>
          <w:sz w:val="24"/>
          <w:szCs w:val="24"/>
        </w:rPr>
        <w:t xml:space="preserve">all the </w:t>
      </w:r>
      <w:r w:rsidR="008B528F">
        <w:rPr>
          <w:rFonts w:asciiTheme="majorBidi" w:hAnsiTheme="majorBidi" w:cstheme="majorBidi"/>
          <w:b/>
          <w:bCs/>
          <w:sz w:val="24"/>
          <w:szCs w:val="24"/>
        </w:rPr>
        <w:t xml:space="preserve">specific assignments </w:t>
      </w:r>
      <w:r w:rsidR="00BF7CEA">
        <w:rPr>
          <w:rFonts w:asciiTheme="majorBidi" w:hAnsiTheme="majorBidi" w:cstheme="majorBidi"/>
          <w:b/>
          <w:bCs/>
          <w:sz w:val="24"/>
          <w:szCs w:val="24"/>
        </w:rPr>
        <w:t xml:space="preserve">listed </w:t>
      </w:r>
      <w:r w:rsidR="008B528F">
        <w:rPr>
          <w:rFonts w:asciiTheme="majorBidi" w:hAnsiTheme="majorBidi" w:cstheme="majorBidi"/>
          <w:b/>
          <w:bCs/>
          <w:sz w:val="24"/>
          <w:szCs w:val="24"/>
        </w:rPr>
        <w:t>under the “Assignments” heading within the syllabus</w:t>
      </w:r>
      <w:r w:rsidR="00215375">
        <w:rPr>
          <w:rFonts w:asciiTheme="majorBidi" w:hAnsiTheme="majorBidi" w:cstheme="majorBidi"/>
          <w:b/>
          <w:bCs/>
          <w:sz w:val="24"/>
          <w:szCs w:val="24"/>
        </w:rPr>
        <w:t xml:space="preserve"> (i.e., information cycle, peer reviews, screencasts, guided reviews)</w:t>
      </w:r>
      <w:r w:rsidR="00353F0B">
        <w:rPr>
          <w:rFonts w:asciiTheme="majorBidi" w:hAnsiTheme="majorBidi" w:cstheme="majorBidi"/>
          <w:b/>
          <w:bCs/>
          <w:sz w:val="24"/>
          <w:szCs w:val="24"/>
        </w:rPr>
        <w:t>.</w:t>
      </w:r>
      <w:r w:rsidR="00BF7CEA">
        <w:rPr>
          <w:rFonts w:asciiTheme="majorBidi" w:hAnsiTheme="majorBidi" w:cstheme="majorBidi"/>
          <w:b/>
          <w:bCs/>
          <w:sz w:val="24"/>
          <w:szCs w:val="24"/>
        </w:rPr>
        <w:t xml:space="preserve"> </w:t>
      </w:r>
      <w:r w:rsidR="00215375">
        <w:rPr>
          <w:rFonts w:asciiTheme="majorBidi" w:hAnsiTheme="majorBidi" w:cstheme="majorBidi"/>
          <w:b/>
          <w:bCs/>
          <w:sz w:val="24"/>
          <w:szCs w:val="24"/>
        </w:rPr>
        <w:t xml:space="preserve">These assignments should be itemized separately and explained in a sentence or two. </w:t>
      </w:r>
      <w:r w:rsidR="00BF7CEA" w:rsidRPr="00FE568B">
        <w:rPr>
          <w:rFonts w:asciiTheme="majorBidi" w:hAnsiTheme="majorBidi" w:cstheme="majorBidi"/>
          <w:b/>
          <w:bCs/>
          <w:sz w:val="24"/>
          <w:szCs w:val="24"/>
        </w:rPr>
        <w:t>Additionally, the Panel thought it may be confusing to students for there to be a sub</w:t>
      </w:r>
      <w:r w:rsidR="00215375" w:rsidRPr="00FE568B">
        <w:rPr>
          <w:rFonts w:asciiTheme="majorBidi" w:hAnsiTheme="majorBidi" w:cstheme="majorBidi"/>
          <w:b/>
          <w:bCs/>
          <w:sz w:val="24"/>
          <w:szCs w:val="24"/>
        </w:rPr>
        <w:t>-</w:t>
      </w:r>
      <w:r w:rsidR="00BF7CEA" w:rsidRPr="00FE568B">
        <w:rPr>
          <w:rFonts w:asciiTheme="majorBidi" w:hAnsiTheme="majorBidi" w:cstheme="majorBidi"/>
          <w:b/>
          <w:bCs/>
          <w:sz w:val="24"/>
          <w:szCs w:val="24"/>
        </w:rPr>
        <w:t xml:space="preserve">header under </w:t>
      </w:r>
      <w:r w:rsidR="00215375" w:rsidRPr="00FE568B">
        <w:rPr>
          <w:rFonts w:asciiTheme="majorBidi" w:hAnsiTheme="majorBidi" w:cstheme="majorBidi"/>
          <w:b/>
          <w:bCs/>
          <w:sz w:val="24"/>
          <w:szCs w:val="24"/>
        </w:rPr>
        <w:t>“</w:t>
      </w:r>
      <w:r w:rsidR="00BF7CEA" w:rsidRPr="00FE568B">
        <w:rPr>
          <w:rFonts w:asciiTheme="majorBidi" w:hAnsiTheme="majorBidi" w:cstheme="majorBidi"/>
          <w:b/>
          <w:bCs/>
          <w:sz w:val="24"/>
          <w:szCs w:val="24"/>
        </w:rPr>
        <w:t>Assignment Types</w:t>
      </w:r>
      <w:r w:rsidR="00215375" w:rsidRPr="00FE568B">
        <w:rPr>
          <w:rFonts w:asciiTheme="majorBidi" w:hAnsiTheme="majorBidi" w:cstheme="majorBidi"/>
          <w:b/>
          <w:bCs/>
          <w:sz w:val="24"/>
          <w:szCs w:val="24"/>
        </w:rPr>
        <w:t>”</w:t>
      </w:r>
      <w:r w:rsidR="00BF7CEA" w:rsidRPr="00FE568B">
        <w:rPr>
          <w:rFonts w:asciiTheme="majorBidi" w:hAnsiTheme="majorBidi" w:cstheme="majorBidi"/>
          <w:b/>
          <w:bCs/>
          <w:sz w:val="24"/>
          <w:szCs w:val="24"/>
        </w:rPr>
        <w:t xml:space="preserve"> called </w:t>
      </w:r>
      <w:r w:rsidR="00215375" w:rsidRPr="00FE568B">
        <w:rPr>
          <w:rFonts w:asciiTheme="majorBidi" w:hAnsiTheme="majorBidi" w:cstheme="majorBidi"/>
          <w:b/>
          <w:bCs/>
          <w:sz w:val="24"/>
          <w:szCs w:val="24"/>
        </w:rPr>
        <w:t>“</w:t>
      </w:r>
      <w:r w:rsidR="00BF7CEA" w:rsidRPr="00FE568B">
        <w:rPr>
          <w:rFonts w:asciiTheme="majorBidi" w:hAnsiTheme="majorBidi" w:cstheme="majorBidi"/>
          <w:b/>
          <w:bCs/>
          <w:sz w:val="24"/>
          <w:szCs w:val="24"/>
        </w:rPr>
        <w:t>Assignments</w:t>
      </w:r>
      <w:r w:rsidR="00215375" w:rsidRPr="00FE568B">
        <w:rPr>
          <w:rFonts w:asciiTheme="majorBidi" w:hAnsiTheme="majorBidi" w:cstheme="majorBidi"/>
          <w:b/>
          <w:bCs/>
          <w:sz w:val="24"/>
          <w:szCs w:val="24"/>
        </w:rPr>
        <w:t>”</w:t>
      </w:r>
      <w:r w:rsidR="00BF7CEA" w:rsidRPr="00FE568B">
        <w:rPr>
          <w:rFonts w:asciiTheme="majorBidi" w:hAnsiTheme="majorBidi" w:cstheme="majorBidi"/>
          <w:b/>
          <w:bCs/>
          <w:sz w:val="24"/>
          <w:szCs w:val="24"/>
        </w:rPr>
        <w:t xml:space="preserve"> and recommend changing that language. </w:t>
      </w:r>
    </w:p>
    <w:p w14:paraId="57071592" w14:textId="623B098E" w:rsidR="008B528F" w:rsidRPr="008B528F" w:rsidRDefault="008B528F" w:rsidP="005D737F">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i/>
          <w:iCs/>
          <w:sz w:val="24"/>
          <w:szCs w:val="24"/>
        </w:rPr>
        <w:t xml:space="preserve">The Panel suggests utilizing the </w:t>
      </w:r>
      <w:r w:rsidR="00BB2353">
        <w:rPr>
          <w:rFonts w:asciiTheme="majorBidi" w:hAnsiTheme="majorBidi" w:cstheme="majorBidi"/>
          <w:i/>
          <w:iCs/>
          <w:sz w:val="24"/>
          <w:szCs w:val="24"/>
        </w:rPr>
        <w:t xml:space="preserve">DL </w:t>
      </w:r>
      <w:r>
        <w:rPr>
          <w:rFonts w:asciiTheme="majorBidi" w:hAnsiTheme="majorBidi" w:cstheme="majorBidi"/>
          <w:i/>
          <w:iCs/>
          <w:sz w:val="24"/>
          <w:szCs w:val="24"/>
        </w:rPr>
        <w:t>syllabus template created by the Office of Distance Education and eLearning</w:t>
      </w:r>
      <w:r w:rsidR="00215375">
        <w:rPr>
          <w:rFonts w:asciiTheme="majorBidi" w:hAnsiTheme="majorBidi" w:cstheme="majorBidi"/>
          <w:i/>
          <w:iCs/>
          <w:sz w:val="24"/>
          <w:szCs w:val="24"/>
        </w:rPr>
        <w:t>. T</w:t>
      </w:r>
      <w:r>
        <w:rPr>
          <w:rFonts w:asciiTheme="majorBidi" w:hAnsiTheme="majorBidi" w:cstheme="majorBidi"/>
          <w:i/>
          <w:iCs/>
          <w:sz w:val="24"/>
          <w:szCs w:val="24"/>
        </w:rPr>
        <w:t>his template wil</w:t>
      </w:r>
      <w:r w:rsidR="00215375">
        <w:rPr>
          <w:rFonts w:asciiTheme="majorBidi" w:hAnsiTheme="majorBidi" w:cstheme="majorBidi"/>
          <w:i/>
          <w:iCs/>
          <w:sz w:val="24"/>
          <w:szCs w:val="24"/>
        </w:rPr>
        <w:t>l, amongst others,</w:t>
      </w:r>
      <w:r>
        <w:rPr>
          <w:rFonts w:asciiTheme="majorBidi" w:hAnsiTheme="majorBidi" w:cstheme="majorBidi"/>
          <w:i/>
          <w:iCs/>
          <w:sz w:val="24"/>
          <w:szCs w:val="24"/>
        </w:rPr>
        <w:t xml:space="preserve"> provide a basis for solving the confusion surrounding course assignment</w:t>
      </w:r>
      <w:r w:rsidR="00BF7CEA">
        <w:rPr>
          <w:rFonts w:asciiTheme="majorBidi" w:hAnsiTheme="majorBidi" w:cstheme="majorBidi"/>
          <w:i/>
          <w:iCs/>
          <w:sz w:val="24"/>
          <w:szCs w:val="24"/>
        </w:rPr>
        <w:t>s</w:t>
      </w:r>
      <w:r w:rsidR="00BB2353">
        <w:rPr>
          <w:rFonts w:asciiTheme="majorBidi" w:hAnsiTheme="majorBidi" w:cstheme="majorBidi"/>
          <w:i/>
          <w:iCs/>
          <w:sz w:val="24"/>
          <w:szCs w:val="24"/>
        </w:rPr>
        <w:t xml:space="preserve"> (see above)</w:t>
      </w:r>
      <w:r w:rsidR="00BF7CEA">
        <w:rPr>
          <w:rFonts w:asciiTheme="majorBidi" w:hAnsiTheme="majorBidi" w:cstheme="majorBidi"/>
          <w:i/>
          <w:iCs/>
          <w:sz w:val="24"/>
          <w:szCs w:val="24"/>
        </w:rPr>
        <w:t xml:space="preserve">. </w:t>
      </w:r>
      <w:r w:rsidR="00FE568B">
        <w:rPr>
          <w:rFonts w:asciiTheme="majorBidi" w:hAnsiTheme="majorBidi" w:cstheme="majorBidi"/>
          <w:i/>
          <w:iCs/>
          <w:sz w:val="24"/>
          <w:szCs w:val="24"/>
        </w:rPr>
        <w:t>It has a clear “How your grade is calculated</w:t>
      </w:r>
      <w:r w:rsidR="00BB2353">
        <w:rPr>
          <w:rFonts w:asciiTheme="majorBidi" w:hAnsiTheme="majorBidi" w:cstheme="majorBidi"/>
          <w:i/>
          <w:iCs/>
          <w:sz w:val="24"/>
          <w:szCs w:val="24"/>
        </w:rPr>
        <w:t>”</w:t>
      </w:r>
      <w:r w:rsidR="00FE568B">
        <w:rPr>
          <w:rFonts w:asciiTheme="majorBidi" w:hAnsiTheme="majorBidi" w:cstheme="majorBidi"/>
          <w:i/>
          <w:iCs/>
          <w:sz w:val="24"/>
          <w:szCs w:val="24"/>
        </w:rPr>
        <w:t xml:space="preserve"> section</w:t>
      </w:r>
      <w:r w:rsidR="00BB2353">
        <w:rPr>
          <w:rFonts w:asciiTheme="majorBidi" w:hAnsiTheme="majorBidi" w:cstheme="majorBidi"/>
          <w:i/>
          <w:iCs/>
          <w:sz w:val="24"/>
          <w:szCs w:val="24"/>
        </w:rPr>
        <w:t xml:space="preserve"> and another section called “Descriptions of major course assignments.” </w:t>
      </w:r>
    </w:p>
    <w:p w14:paraId="6BFE4DDC" w14:textId="4228EBA4" w:rsidR="008B528F" w:rsidRDefault="008B528F" w:rsidP="005D737F">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Vasey, Coleman, </w:t>
      </w:r>
      <w:r>
        <w:rPr>
          <w:rFonts w:asciiTheme="majorBidi" w:hAnsiTheme="majorBidi" w:cstheme="majorBidi"/>
          <w:b/>
          <w:bCs/>
          <w:sz w:val="24"/>
          <w:szCs w:val="24"/>
        </w:rPr>
        <w:t xml:space="preserve">unanimously approved </w:t>
      </w:r>
      <w:r>
        <w:rPr>
          <w:rFonts w:asciiTheme="majorBidi" w:hAnsiTheme="majorBidi" w:cstheme="majorBidi"/>
          <w:sz w:val="24"/>
          <w:szCs w:val="24"/>
        </w:rPr>
        <w:t xml:space="preserve">with </w:t>
      </w:r>
      <w:r>
        <w:rPr>
          <w:rFonts w:asciiTheme="majorBidi" w:hAnsiTheme="majorBidi" w:cstheme="majorBidi"/>
          <w:b/>
          <w:bCs/>
          <w:sz w:val="24"/>
          <w:szCs w:val="24"/>
        </w:rPr>
        <w:t xml:space="preserve">one contingency </w:t>
      </w:r>
      <w:r>
        <w:rPr>
          <w:rFonts w:asciiTheme="majorBidi" w:hAnsiTheme="majorBidi" w:cstheme="majorBidi"/>
          <w:sz w:val="24"/>
          <w:szCs w:val="24"/>
        </w:rPr>
        <w:t xml:space="preserve">(in bold above) and </w:t>
      </w:r>
      <w:r>
        <w:rPr>
          <w:rFonts w:asciiTheme="majorBidi" w:hAnsiTheme="majorBidi" w:cstheme="majorBidi"/>
          <w:i/>
          <w:iCs/>
          <w:sz w:val="24"/>
          <w:szCs w:val="24"/>
        </w:rPr>
        <w:t xml:space="preserve">one </w:t>
      </w:r>
      <w:r w:rsidR="008C6EB5">
        <w:rPr>
          <w:rFonts w:asciiTheme="majorBidi" w:hAnsiTheme="majorBidi" w:cstheme="majorBidi"/>
          <w:i/>
          <w:iCs/>
          <w:sz w:val="24"/>
          <w:szCs w:val="24"/>
        </w:rPr>
        <w:t xml:space="preserve">strong </w:t>
      </w:r>
      <w:r>
        <w:rPr>
          <w:rFonts w:asciiTheme="majorBidi" w:hAnsiTheme="majorBidi" w:cstheme="majorBidi"/>
          <w:i/>
          <w:iCs/>
          <w:sz w:val="24"/>
          <w:szCs w:val="24"/>
        </w:rPr>
        <w:t xml:space="preserve">recommendation </w:t>
      </w:r>
      <w:r>
        <w:rPr>
          <w:rFonts w:asciiTheme="majorBidi" w:hAnsiTheme="majorBidi" w:cstheme="majorBidi"/>
          <w:sz w:val="24"/>
          <w:szCs w:val="24"/>
        </w:rPr>
        <w:t xml:space="preserve">(in italics above). </w:t>
      </w:r>
    </w:p>
    <w:p w14:paraId="38132337" w14:textId="2DB57BB5" w:rsidR="008B528F" w:rsidRDefault="008B528F" w:rsidP="008B528F">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Geography 2100</w:t>
      </w:r>
    </w:p>
    <w:p w14:paraId="4BBC312B" w14:textId="4662E0E9" w:rsidR="00C42E14" w:rsidRPr="00C42E14" w:rsidRDefault="00C42E14" w:rsidP="00C42E14">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The assignments section within the syllabus is not descriptive enough. Please add additional information regarding the assignments, including the reading quizzes, discussion posts, </w:t>
      </w:r>
      <w:r w:rsidR="00961FCD">
        <w:rPr>
          <w:rFonts w:asciiTheme="majorBidi" w:hAnsiTheme="majorBidi" w:cstheme="majorBidi"/>
          <w:b/>
          <w:bCs/>
          <w:sz w:val="24"/>
          <w:szCs w:val="24"/>
        </w:rPr>
        <w:t xml:space="preserve">and </w:t>
      </w:r>
      <w:r>
        <w:rPr>
          <w:rFonts w:asciiTheme="majorBidi" w:hAnsiTheme="majorBidi" w:cstheme="majorBidi"/>
          <w:b/>
          <w:bCs/>
          <w:sz w:val="24"/>
          <w:szCs w:val="24"/>
        </w:rPr>
        <w:t>the two exams</w:t>
      </w:r>
      <w:r w:rsidR="00961FCD">
        <w:rPr>
          <w:rFonts w:asciiTheme="majorBidi" w:hAnsiTheme="majorBidi" w:cstheme="majorBidi"/>
          <w:b/>
          <w:bCs/>
          <w:sz w:val="24"/>
          <w:szCs w:val="24"/>
        </w:rPr>
        <w:t xml:space="preserve"> as found on pages 5 and 6</w:t>
      </w:r>
      <w:r>
        <w:rPr>
          <w:rFonts w:asciiTheme="majorBidi" w:hAnsiTheme="majorBidi" w:cstheme="majorBidi"/>
          <w:b/>
          <w:bCs/>
          <w:sz w:val="24"/>
          <w:szCs w:val="24"/>
        </w:rPr>
        <w:t>. The information that is requested includes assignment details, assignment start and due dates, and the nature of the exams (mode of delivery, are they comprehensive, etc.).</w:t>
      </w:r>
      <w:r w:rsidR="00353F0B">
        <w:rPr>
          <w:rFonts w:asciiTheme="majorBidi" w:hAnsiTheme="majorBidi" w:cstheme="majorBidi"/>
          <w:b/>
          <w:bCs/>
          <w:sz w:val="24"/>
          <w:szCs w:val="24"/>
        </w:rPr>
        <w:t xml:space="preserve"> </w:t>
      </w:r>
    </w:p>
    <w:p w14:paraId="27FEAE9F" w14:textId="198648D2" w:rsidR="00C42E14" w:rsidRPr="006D087E" w:rsidRDefault="00C42E14" w:rsidP="00C42E14">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There was confusion surrounding the flexibility</w:t>
      </w:r>
      <w:r w:rsidR="00961FCD">
        <w:rPr>
          <w:rFonts w:asciiTheme="majorBidi" w:hAnsiTheme="majorBidi" w:cstheme="majorBidi"/>
          <w:b/>
          <w:bCs/>
          <w:sz w:val="24"/>
          <w:szCs w:val="24"/>
        </w:rPr>
        <w:t xml:space="preserve"> and deadlines</w:t>
      </w:r>
      <w:r>
        <w:rPr>
          <w:rFonts w:asciiTheme="majorBidi" w:hAnsiTheme="majorBidi" w:cstheme="majorBidi"/>
          <w:b/>
          <w:bCs/>
          <w:sz w:val="24"/>
          <w:szCs w:val="24"/>
        </w:rPr>
        <w:t xml:space="preserve"> of the course</w:t>
      </w:r>
      <w:r w:rsidR="00961FCD">
        <w:rPr>
          <w:rFonts w:asciiTheme="majorBidi" w:hAnsiTheme="majorBidi" w:cstheme="majorBidi"/>
          <w:b/>
          <w:bCs/>
          <w:sz w:val="24"/>
          <w:szCs w:val="24"/>
        </w:rPr>
        <w:t>, as described on page 3 of the syllabus.</w:t>
      </w:r>
      <w:r>
        <w:rPr>
          <w:rFonts w:asciiTheme="majorBidi" w:hAnsiTheme="majorBidi" w:cstheme="majorBidi"/>
          <w:b/>
          <w:bCs/>
          <w:sz w:val="24"/>
          <w:szCs w:val="24"/>
        </w:rPr>
        <w:t xml:space="preserve"> The Panel feels as if the language currently used </w:t>
      </w:r>
      <w:r w:rsidR="00961FCD">
        <w:rPr>
          <w:rFonts w:asciiTheme="majorBidi" w:hAnsiTheme="majorBidi" w:cstheme="majorBidi"/>
          <w:b/>
          <w:bCs/>
          <w:sz w:val="24"/>
          <w:szCs w:val="24"/>
        </w:rPr>
        <w:t xml:space="preserve">is confusing surrounding weekly and biweekly deadlines under the “Pace of online activities” section and would like to see that clarified. </w:t>
      </w:r>
    </w:p>
    <w:p w14:paraId="55360369" w14:textId="63664085" w:rsidR="006D087E" w:rsidRPr="00353F0B" w:rsidRDefault="006D087E" w:rsidP="00C42E14">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Please change how course readings are listed within the syllabus </w:t>
      </w:r>
      <w:r w:rsidR="00F94BE4">
        <w:rPr>
          <w:rFonts w:asciiTheme="majorBidi" w:hAnsiTheme="majorBidi" w:cstheme="majorBidi"/>
          <w:b/>
          <w:bCs/>
          <w:sz w:val="24"/>
          <w:szCs w:val="24"/>
        </w:rPr>
        <w:t>(</w:t>
      </w:r>
      <w:r>
        <w:rPr>
          <w:rFonts w:asciiTheme="majorBidi" w:hAnsiTheme="majorBidi" w:cstheme="majorBidi"/>
          <w:b/>
          <w:bCs/>
          <w:sz w:val="24"/>
          <w:szCs w:val="24"/>
        </w:rPr>
        <w:t>as currently some are listed in the Course Materials and Technologies section</w:t>
      </w:r>
      <w:r w:rsidR="00F94BE4">
        <w:rPr>
          <w:rFonts w:asciiTheme="majorBidi" w:hAnsiTheme="majorBidi" w:cstheme="majorBidi"/>
          <w:b/>
          <w:bCs/>
          <w:sz w:val="24"/>
          <w:szCs w:val="24"/>
        </w:rPr>
        <w:t xml:space="preserve"> on pages 4 and 5</w:t>
      </w:r>
      <w:r>
        <w:rPr>
          <w:rFonts w:asciiTheme="majorBidi" w:hAnsiTheme="majorBidi" w:cstheme="majorBidi"/>
          <w:b/>
          <w:bCs/>
          <w:sz w:val="24"/>
          <w:szCs w:val="24"/>
        </w:rPr>
        <w:t xml:space="preserve"> </w:t>
      </w:r>
      <w:r w:rsidR="00F94BE4">
        <w:rPr>
          <w:rFonts w:asciiTheme="majorBidi" w:hAnsiTheme="majorBidi" w:cstheme="majorBidi"/>
          <w:b/>
          <w:bCs/>
          <w:sz w:val="24"/>
          <w:szCs w:val="24"/>
        </w:rPr>
        <w:t>w</w:t>
      </w:r>
      <w:r>
        <w:rPr>
          <w:rFonts w:asciiTheme="majorBidi" w:hAnsiTheme="majorBidi" w:cstheme="majorBidi"/>
          <w:b/>
          <w:bCs/>
          <w:sz w:val="24"/>
          <w:szCs w:val="24"/>
        </w:rPr>
        <w:t>hile others are listed in the Course Schedule</w:t>
      </w:r>
      <w:r w:rsidR="00F94BE4">
        <w:rPr>
          <w:rFonts w:asciiTheme="majorBidi" w:hAnsiTheme="majorBidi" w:cstheme="majorBidi"/>
          <w:b/>
          <w:bCs/>
          <w:sz w:val="24"/>
          <w:szCs w:val="24"/>
        </w:rPr>
        <w:t xml:space="preserve"> on pages 10-12)</w:t>
      </w:r>
      <w:r>
        <w:rPr>
          <w:rFonts w:asciiTheme="majorBidi" w:hAnsiTheme="majorBidi" w:cstheme="majorBidi"/>
          <w:b/>
          <w:bCs/>
          <w:sz w:val="24"/>
          <w:szCs w:val="24"/>
        </w:rPr>
        <w:t xml:space="preserve"> to a single location. </w:t>
      </w:r>
    </w:p>
    <w:p w14:paraId="5CA8724C" w14:textId="0F79E389" w:rsidR="00353F0B" w:rsidRPr="00F94BE4" w:rsidRDefault="00F94BE4" w:rsidP="00C42E14">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The Panel feels as if there is confusion surrounding course assignment deadlines in the current syllabus and would like that language clarified from the course schedule on pages 10-12. Please add course assignment specific deadlines to the syllabus.  </w:t>
      </w:r>
    </w:p>
    <w:p w14:paraId="52D7B54D" w14:textId="2C356D15" w:rsidR="006D087E" w:rsidRDefault="006D087E" w:rsidP="00C42E14">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Guada, Vasey, </w:t>
      </w:r>
      <w:r>
        <w:rPr>
          <w:rFonts w:asciiTheme="majorBidi" w:hAnsiTheme="majorBidi" w:cstheme="majorBidi"/>
          <w:b/>
          <w:bCs/>
          <w:sz w:val="24"/>
          <w:szCs w:val="24"/>
        </w:rPr>
        <w:t xml:space="preserve">unanimously approved </w:t>
      </w:r>
      <w:r>
        <w:rPr>
          <w:rFonts w:asciiTheme="majorBidi" w:hAnsiTheme="majorBidi" w:cstheme="majorBidi"/>
          <w:sz w:val="24"/>
          <w:szCs w:val="24"/>
        </w:rPr>
        <w:t xml:space="preserve">with </w:t>
      </w:r>
      <w:r w:rsidR="00F94BE4">
        <w:rPr>
          <w:rFonts w:asciiTheme="majorBidi" w:hAnsiTheme="majorBidi" w:cstheme="majorBidi"/>
          <w:b/>
          <w:bCs/>
          <w:sz w:val="24"/>
          <w:szCs w:val="24"/>
        </w:rPr>
        <w:t>four</w:t>
      </w:r>
      <w:r>
        <w:rPr>
          <w:rFonts w:asciiTheme="majorBidi" w:hAnsiTheme="majorBidi" w:cstheme="majorBidi"/>
          <w:b/>
          <w:bCs/>
          <w:sz w:val="24"/>
          <w:szCs w:val="24"/>
        </w:rPr>
        <w:t xml:space="preserve"> contingencies </w:t>
      </w:r>
      <w:r>
        <w:rPr>
          <w:rFonts w:asciiTheme="majorBidi" w:hAnsiTheme="majorBidi" w:cstheme="majorBidi"/>
          <w:sz w:val="24"/>
          <w:szCs w:val="24"/>
        </w:rPr>
        <w:t xml:space="preserve">(in bold above). </w:t>
      </w:r>
    </w:p>
    <w:p w14:paraId="3E1182AF" w14:textId="72598C90" w:rsidR="006D087E" w:rsidRDefault="006D087E" w:rsidP="006D087E">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Geography 5210</w:t>
      </w:r>
    </w:p>
    <w:p w14:paraId="707263D9" w14:textId="38528636" w:rsidR="006D087E" w:rsidRDefault="006D087E" w:rsidP="006D087E">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i/>
          <w:iCs/>
          <w:sz w:val="24"/>
          <w:szCs w:val="24"/>
        </w:rPr>
        <w:t>The Panel suggests clarifying the textbook requirement,</w:t>
      </w:r>
      <w:r w:rsidR="00F94BE4">
        <w:rPr>
          <w:rFonts w:asciiTheme="majorBidi" w:hAnsiTheme="majorBidi" w:cstheme="majorBidi"/>
          <w:i/>
          <w:iCs/>
          <w:sz w:val="24"/>
          <w:szCs w:val="24"/>
        </w:rPr>
        <w:t xml:space="preserve"> listed on page 2 of the syllabus,</w:t>
      </w:r>
      <w:r>
        <w:rPr>
          <w:rFonts w:asciiTheme="majorBidi" w:hAnsiTheme="majorBidi" w:cstheme="majorBidi"/>
          <w:i/>
          <w:iCs/>
          <w:sz w:val="24"/>
          <w:szCs w:val="24"/>
        </w:rPr>
        <w:t xml:space="preserve"> as it is currently listed as recommended while chapters are listed as assignments on the </w:t>
      </w:r>
      <w:r w:rsidR="00682FE1">
        <w:rPr>
          <w:rFonts w:asciiTheme="majorBidi" w:hAnsiTheme="majorBidi" w:cstheme="majorBidi"/>
          <w:i/>
          <w:iCs/>
          <w:sz w:val="24"/>
          <w:szCs w:val="24"/>
        </w:rPr>
        <w:t>schedule</w:t>
      </w:r>
      <w:r w:rsidR="006B7396">
        <w:rPr>
          <w:rFonts w:asciiTheme="majorBidi" w:hAnsiTheme="majorBidi" w:cstheme="majorBidi"/>
          <w:i/>
          <w:iCs/>
          <w:sz w:val="24"/>
          <w:szCs w:val="24"/>
        </w:rPr>
        <w:t xml:space="preserve"> on pages 12 and 13</w:t>
      </w:r>
      <w:r>
        <w:rPr>
          <w:rFonts w:asciiTheme="majorBidi" w:hAnsiTheme="majorBidi" w:cstheme="majorBidi"/>
          <w:i/>
          <w:iCs/>
          <w:sz w:val="24"/>
          <w:szCs w:val="24"/>
        </w:rPr>
        <w:t xml:space="preserve">. </w:t>
      </w:r>
    </w:p>
    <w:p w14:paraId="55F9E08C" w14:textId="7D8573CC" w:rsidR="00D75615" w:rsidRDefault="006D087E" w:rsidP="00D75615">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lastRenderedPageBreak/>
        <w:t xml:space="preserve">Guada, Piperata, </w:t>
      </w:r>
      <w:r>
        <w:rPr>
          <w:rFonts w:asciiTheme="majorBidi" w:hAnsiTheme="majorBidi" w:cstheme="majorBidi"/>
          <w:b/>
          <w:bCs/>
          <w:sz w:val="24"/>
          <w:szCs w:val="24"/>
        </w:rPr>
        <w:t xml:space="preserve">unanimously approved </w:t>
      </w:r>
      <w:r>
        <w:rPr>
          <w:rFonts w:asciiTheme="majorBidi" w:hAnsiTheme="majorBidi" w:cstheme="majorBidi"/>
          <w:sz w:val="24"/>
          <w:szCs w:val="24"/>
        </w:rPr>
        <w:t xml:space="preserve">with </w:t>
      </w:r>
      <w:r>
        <w:rPr>
          <w:rFonts w:asciiTheme="majorBidi" w:hAnsiTheme="majorBidi" w:cstheme="majorBidi"/>
          <w:i/>
          <w:iCs/>
          <w:sz w:val="24"/>
          <w:szCs w:val="24"/>
        </w:rPr>
        <w:t xml:space="preserve">one recommendation </w:t>
      </w:r>
      <w:r>
        <w:rPr>
          <w:rFonts w:asciiTheme="majorBidi" w:hAnsiTheme="majorBidi" w:cstheme="majorBidi"/>
          <w:sz w:val="24"/>
          <w:szCs w:val="24"/>
        </w:rPr>
        <w:t xml:space="preserve">(in italics above). </w:t>
      </w:r>
    </w:p>
    <w:p w14:paraId="03B85891" w14:textId="77777777" w:rsidR="00D75615" w:rsidRPr="00D75615" w:rsidRDefault="00D75615" w:rsidP="00D75615">
      <w:pPr>
        <w:pStyle w:val="ListParagraph"/>
        <w:spacing w:line="256" w:lineRule="auto"/>
        <w:ind w:left="1440"/>
        <w:rPr>
          <w:rFonts w:asciiTheme="majorBidi" w:hAnsiTheme="majorBidi" w:cstheme="majorBidi"/>
          <w:sz w:val="24"/>
          <w:szCs w:val="24"/>
        </w:rPr>
      </w:pPr>
    </w:p>
    <w:p w14:paraId="18D93106" w14:textId="635F3179" w:rsidR="006D087E" w:rsidRDefault="006D087E" w:rsidP="006D087E">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Geography 5402</w:t>
      </w:r>
    </w:p>
    <w:p w14:paraId="4019C0FD" w14:textId="641AD397" w:rsidR="00CE64EE" w:rsidRPr="00CE64EE" w:rsidRDefault="00CE64EE" w:rsidP="006D087E">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When reviewing the syllabus, the Panel determined that there are confusing elements within the syllabus</w:t>
      </w:r>
      <w:r w:rsidR="00206FB8">
        <w:rPr>
          <w:rFonts w:asciiTheme="majorBidi" w:hAnsiTheme="majorBidi" w:cstheme="majorBidi"/>
          <w:b/>
          <w:bCs/>
          <w:sz w:val="24"/>
          <w:szCs w:val="24"/>
        </w:rPr>
        <w:t>. P</w:t>
      </w:r>
      <w:r>
        <w:rPr>
          <w:rFonts w:asciiTheme="majorBidi" w:hAnsiTheme="majorBidi" w:cstheme="majorBidi"/>
          <w:b/>
          <w:bCs/>
          <w:sz w:val="24"/>
          <w:szCs w:val="24"/>
        </w:rPr>
        <w:t xml:space="preserve">lease see below for several examples of things the Panel would like clarified: </w:t>
      </w:r>
    </w:p>
    <w:p w14:paraId="1806D495" w14:textId="77777777" w:rsidR="00D75615" w:rsidRPr="00D75615" w:rsidRDefault="006D087E" w:rsidP="00CE64EE">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The </w:t>
      </w:r>
      <w:r w:rsidR="002E3786">
        <w:rPr>
          <w:rFonts w:asciiTheme="majorBidi" w:hAnsiTheme="majorBidi" w:cstheme="majorBidi"/>
          <w:b/>
          <w:bCs/>
          <w:sz w:val="24"/>
          <w:szCs w:val="24"/>
        </w:rPr>
        <w:t xml:space="preserve">current course schedule and assignment grading table are not descriptive enough and unclear. The Panel </w:t>
      </w:r>
      <w:r w:rsidR="00CE64EE">
        <w:rPr>
          <w:rFonts w:asciiTheme="majorBidi" w:hAnsiTheme="majorBidi" w:cstheme="majorBidi"/>
          <w:b/>
          <w:bCs/>
          <w:sz w:val="24"/>
          <w:szCs w:val="24"/>
        </w:rPr>
        <w:t>would like to see the course schedule to be more fully developed on page 12</w:t>
      </w:r>
      <w:r w:rsidR="002E3786">
        <w:rPr>
          <w:rFonts w:asciiTheme="majorBidi" w:hAnsiTheme="majorBidi" w:cstheme="majorBidi"/>
          <w:b/>
          <w:bCs/>
          <w:sz w:val="24"/>
          <w:szCs w:val="24"/>
        </w:rPr>
        <w:t>.</w:t>
      </w:r>
      <w:r w:rsidR="00CE64EE">
        <w:rPr>
          <w:rFonts w:asciiTheme="majorBidi" w:hAnsiTheme="majorBidi" w:cstheme="majorBidi"/>
          <w:b/>
          <w:bCs/>
          <w:sz w:val="24"/>
          <w:szCs w:val="24"/>
        </w:rPr>
        <w:t xml:space="preserve"> </w:t>
      </w:r>
    </w:p>
    <w:p w14:paraId="051387D8" w14:textId="30F47568" w:rsidR="00CE64EE" w:rsidRPr="00CE64EE" w:rsidRDefault="00D75615" w:rsidP="00CE64EE">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b/>
          <w:bCs/>
          <w:sz w:val="24"/>
          <w:szCs w:val="24"/>
        </w:rPr>
        <w:t>The</w:t>
      </w:r>
      <w:r w:rsidR="00CE64EE">
        <w:rPr>
          <w:rFonts w:asciiTheme="majorBidi" w:hAnsiTheme="majorBidi" w:cstheme="majorBidi"/>
          <w:b/>
          <w:bCs/>
          <w:sz w:val="24"/>
          <w:szCs w:val="24"/>
        </w:rPr>
        <w:t xml:space="preserve"> Panel would like to see the due dates from the grade box on page 5 moved to the schedule on page 12 for the sake of clarity.</w:t>
      </w:r>
    </w:p>
    <w:p w14:paraId="4C7A50D4" w14:textId="5BA1A5B7" w:rsidR="00353F0B" w:rsidRPr="00D75615" w:rsidRDefault="00CE64EE" w:rsidP="00D75615">
      <w:pPr>
        <w:pStyle w:val="ListParagraph"/>
        <w:numPr>
          <w:ilvl w:val="2"/>
          <w:numId w:val="1"/>
        </w:numPr>
        <w:spacing w:line="256" w:lineRule="auto"/>
        <w:rPr>
          <w:rFonts w:asciiTheme="majorBidi" w:hAnsiTheme="majorBidi" w:cstheme="majorBidi"/>
          <w:sz w:val="24"/>
          <w:szCs w:val="24"/>
        </w:rPr>
      </w:pPr>
      <w:r>
        <w:rPr>
          <w:rFonts w:asciiTheme="majorBidi" w:hAnsiTheme="majorBidi" w:cstheme="majorBidi"/>
          <w:b/>
          <w:bCs/>
          <w:sz w:val="24"/>
          <w:szCs w:val="24"/>
        </w:rPr>
        <w:t>The Panel also found there to be confusion around the color scheme of both the grading box (on page 5) and the course schedule (on page 12) and would like to see this clarified, as they could not determine why certain colors were used when they were</w:t>
      </w:r>
      <w:r w:rsidR="00D75615">
        <w:rPr>
          <w:rFonts w:asciiTheme="majorBidi" w:hAnsiTheme="majorBidi" w:cstheme="majorBidi"/>
          <w:b/>
          <w:bCs/>
          <w:sz w:val="24"/>
          <w:szCs w:val="24"/>
        </w:rPr>
        <w:t xml:space="preserve"> and found it generally confusing. </w:t>
      </w:r>
      <w:r w:rsidRPr="00D75615">
        <w:rPr>
          <w:rFonts w:asciiTheme="majorBidi" w:hAnsiTheme="majorBidi" w:cstheme="majorBidi"/>
          <w:b/>
          <w:bCs/>
          <w:sz w:val="24"/>
          <w:szCs w:val="24"/>
        </w:rPr>
        <w:t xml:space="preserve"> </w:t>
      </w:r>
    </w:p>
    <w:p w14:paraId="52C5BC35" w14:textId="32604B00" w:rsidR="002E3786" w:rsidRPr="002E3786" w:rsidRDefault="002E3786" w:rsidP="006D087E">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Please provide a list of the readings that are to be offered to students via </w:t>
      </w:r>
      <w:proofErr w:type="spellStart"/>
      <w:r>
        <w:rPr>
          <w:rFonts w:asciiTheme="majorBidi" w:hAnsiTheme="majorBidi" w:cstheme="majorBidi"/>
          <w:b/>
          <w:bCs/>
          <w:sz w:val="24"/>
          <w:szCs w:val="24"/>
        </w:rPr>
        <w:t>CarmenCanvas</w:t>
      </w:r>
      <w:proofErr w:type="spellEnd"/>
      <w:r>
        <w:rPr>
          <w:rFonts w:asciiTheme="majorBidi" w:hAnsiTheme="majorBidi" w:cstheme="majorBidi"/>
          <w:b/>
          <w:bCs/>
          <w:sz w:val="24"/>
          <w:szCs w:val="24"/>
        </w:rPr>
        <w:t xml:space="preserve"> </w:t>
      </w:r>
      <w:r w:rsidR="00D75615">
        <w:rPr>
          <w:rFonts w:asciiTheme="majorBidi" w:hAnsiTheme="majorBidi" w:cstheme="majorBidi"/>
          <w:b/>
          <w:bCs/>
          <w:sz w:val="24"/>
          <w:szCs w:val="24"/>
        </w:rPr>
        <w:t>as discussed on page 3 of the syllabus</w:t>
      </w:r>
      <w:r>
        <w:rPr>
          <w:rFonts w:asciiTheme="majorBidi" w:hAnsiTheme="majorBidi" w:cstheme="majorBidi"/>
          <w:b/>
          <w:bCs/>
          <w:sz w:val="24"/>
          <w:szCs w:val="24"/>
        </w:rPr>
        <w:t>.</w:t>
      </w:r>
    </w:p>
    <w:p w14:paraId="77847C1C" w14:textId="56F3DB5C" w:rsidR="006D087E" w:rsidRPr="002E3786" w:rsidRDefault="002E3786" w:rsidP="006D087E">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Please clarify the language around “Required Supplemental Material”</w:t>
      </w:r>
      <w:r w:rsidR="00D75615">
        <w:rPr>
          <w:rFonts w:asciiTheme="majorBidi" w:hAnsiTheme="majorBidi" w:cstheme="majorBidi"/>
          <w:b/>
          <w:bCs/>
          <w:sz w:val="24"/>
          <w:szCs w:val="24"/>
        </w:rPr>
        <w:t xml:space="preserve"> on page 3 of the syllabus</w:t>
      </w:r>
      <w:r>
        <w:rPr>
          <w:rFonts w:asciiTheme="majorBidi" w:hAnsiTheme="majorBidi" w:cstheme="majorBidi"/>
          <w:b/>
          <w:bCs/>
          <w:sz w:val="24"/>
          <w:szCs w:val="24"/>
        </w:rPr>
        <w:t xml:space="preserve">. The Panel feels as if using the word “supplemental” is too indicative of recommended </w:t>
      </w:r>
      <w:r w:rsidR="00F433E5">
        <w:rPr>
          <w:rFonts w:asciiTheme="majorBidi" w:hAnsiTheme="majorBidi" w:cstheme="majorBidi"/>
          <w:b/>
          <w:bCs/>
          <w:sz w:val="24"/>
          <w:szCs w:val="24"/>
        </w:rPr>
        <w:t>and</w:t>
      </w:r>
      <w:r>
        <w:rPr>
          <w:rFonts w:asciiTheme="majorBidi" w:hAnsiTheme="majorBidi" w:cstheme="majorBidi"/>
          <w:b/>
          <w:bCs/>
          <w:sz w:val="24"/>
          <w:szCs w:val="24"/>
        </w:rPr>
        <w:t xml:space="preserve"> will be confusing to students about </w:t>
      </w:r>
      <w:r w:rsidR="00D75615">
        <w:rPr>
          <w:rFonts w:asciiTheme="majorBidi" w:hAnsiTheme="majorBidi" w:cstheme="majorBidi"/>
          <w:b/>
          <w:bCs/>
          <w:sz w:val="24"/>
          <w:szCs w:val="24"/>
        </w:rPr>
        <w:t>whether</w:t>
      </w:r>
      <w:r>
        <w:rPr>
          <w:rFonts w:asciiTheme="majorBidi" w:hAnsiTheme="majorBidi" w:cstheme="majorBidi"/>
          <w:b/>
          <w:bCs/>
          <w:sz w:val="24"/>
          <w:szCs w:val="24"/>
        </w:rPr>
        <w:t xml:space="preserve"> they need to review these materials for course assignments</w:t>
      </w:r>
      <w:r w:rsidR="00D75615">
        <w:rPr>
          <w:rFonts w:asciiTheme="majorBidi" w:hAnsiTheme="majorBidi" w:cstheme="majorBidi"/>
          <w:b/>
          <w:bCs/>
          <w:sz w:val="24"/>
          <w:szCs w:val="24"/>
        </w:rPr>
        <w:t xml:space="preserve"> and how these assignments fit into the overarching structure of the course (are they outside-of-class viewings/readings, homework viewings/readings, etc.). </w:t>
      </w:r>
    </w:p>
    <w:p w14:paraId="269A0695" w14:textId="65A086A6" w:rsidR="002E3786" w:rsidRPr="00F433E5" w:rsidRDefault="00F433E5" w:rsidP="006D087E">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i/>
          <w:iCs/>
          <w:sz w:val="24"/>
          <w:szCs w:val="24"/>
        </w:rPr>
        <w:t>Kellie Brennan is no longer the Title IX coordinator. The Panel suggests removing her name from the Title IX section</w:t>
      </w:r>
      <w:r w:rsidR="00AF79D2">
        <w:rPr>
          <w:rFonts w:asciiTheme="majorBidi" w:hAnsiTheme="majorBidi" w:cstheme="majorBidi"/>
          <w:i/>
          <w:iCs/>
          <w:sz w:val="24"/>
          <w:szCs w:val="24"/>
        </w:rPr>
        <w:t>,</w:t>
      </w:r>
      <w:r w:rsidR="00D75615">
        <w:rPr>
          <w:rFonts w:asciiTheme="majorBidi" w:hAnsiTheme="majorBidi" w:cstheme="majorBidi"/>
          <w:i/>
          <w:iCs/>
          <w:sz w:val="24"/>
          <w:szCs w:val="24"/>
        </w:rPr>
        <w:t xml:space="preserve"> on page 10,</w:t>
      </w:r>
      <w:r w:rsidR="00AF79D2">
        <w:rPr>
          <w:rFonts w:asciiTheme="majorBidi" w:hAnsiTheme="majorBidi" w:cstheme="majorBidi"/>
          <w:i/>
          <w:iCs/>
          <w:sz w:val="24"/>
          <w:szCs w:val="24"/>
        </w:rPr>
        <w:t xml:space="preserve"> </w:t>
      </w:r>
      <w:r w:rsidR="00D75615">
        <w:rPr>
          <w:rFonts w:asciiTheme="majorBidi" w:hAnsiTheme="majorBidi" w:cstheme="majorBidi"/>
          <w:i/>
          <w:iCs/>
          <w:sz w:val="24"/>
          <w:szCs w:val="24"/>
        </w:rPr>
        <w:t>while</w:t>
      </w:r>
      <w:r w:rsidR="00AF79D2">
        <w:rPr>
          <w:rFonts w:asciiTheme="majorBidi" w:hAnsiTheme="majorBidi" w:cstheme="majorBidi"/>
          <w:i/>
          <w:iCs/>
          <w:sz w:val="24"/>
          <w:szCs w:val="24"/>
        </w:rPr>
        <w:t xml:space="preserve"> the most up-to-date Title IX information can be found on the Curriculum and Assessment Services website. </w:t>
      </w:r>
      <w:r>
        <w:rPr>
          <w:rFonts w:asciiTheme="majorBidi" w:hAnsiTheme="majorBidi" w:cstheme="majorBidi"/>
          <w:i/>
          <w:iCs/>
          <w:sz w:val="24"/>
          <w:szCs w:val="24"/>
        </w:rPr>
        <w:t xml:space="preserve"> </w:t>
      </w:r>
    </w:p>
    <w:p w14:paraId="3F10B692" w14:textId="1D04A186" w:rsidR="00F433E5" w:rsidRDefault="00F433E5" w:rsidP="006D087E">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Piperata, Vasey, </w:t>
      </w:r>
      <w:r>
        <w:rPr>
          <w:rFonts w:asciiTheme="majorBidi" w:hAnsiTheme="majorBidi" w:cstheme="majorBidi"/>
          <w:b/>
          <w:bCs/>
          <w:sz w:val="24"/>
          <w:szCs w:val="24"/>
        </w:rPr>
        <w:t xml:space="preserve">unanimously approved </w:t>
      </w:r>
      <w:r>
        <w:rPr>
          <w:rFonts w:asciiTheme="majorBidi" w:hAnsiTheme="majorBidi" w:cstheme="majorBidi"/>
          <w:sz w:val="24"/>
          <w:szCs w:val="24"/>
        </w:rPr>
        <w:t xml:space="preserve">with </w:t>
      </w:r>
      <w:r>
        <w:rPr>
          <w:rFonts w:asciiTheme="majorBidi" w:hAnsiTheme="majorBidi" w:cstheme="majorBidi"/>
          <w:b/>
          <w:bCs/>
          <w:sz w:val="24"/>
          <w:szCs w:val="24"/>
        </w:rPr>
        <w:t xml:space="preserve">three contingencies </w:t>
      </w:r>
      <w:r>
        <w:rPr>
          <w:rFonts w:asciiTheme="majorBidi" w:hAnsiTheme="majorBidi" w:cstheme="majorBidi"/>
          <w:sz w:val="24"/>
          <w:szCs w:val="24"/>
        </w:rPr>
        <w:t xml:space="preserve">(in bold above) and </w:t>
      </w:r>
      <w:r>
        <w:rPr>
          <w:rFonts w:asciiTheme="majorBidi" w:hAnsiTheme="majorBidi" w:cstheme="majorBidi"/>
          <w:i/>
          <w:iCs/>
          <w:sz w:val="24"/>
          <w:szCs w:val="24"/>
        </w:rPr>
        <w:t>one recommendation</w:t>
      </w:r>
      <w:r>
        <w:rPr>
          <w:rFonts w:asciiTheme="majorBidi" w:hAnsiTheme="majorBidi" w:cstheme="majorBidi"/>
          <w:sz w:val="24"/>
          <w:szCs w:val="24"/>
        </w:rPr>
        <w:t xml:space="preserve"> (in italics above). </w:t>
      </w:r>
    </w:p>
    <w:p w14:paraId="55B54860" w14:textId="2AD84E35" w:rsidR="00F433E5" w:rsidRDefault="00F433E5" w:rsidP="00F433E5">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International Studies 2500</w:t>
      </w:r>
    </w:p>
    <w:p w14:paraId="06BC9BC4" w14:textId="6465ABF3" w:rsidR="00CE04B2" w:rsidRPr="00682FE1" w:rsidRDefault="00CE04B2" w:rsidP="00682FE1">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The assignments in the course syllabus are too vague. Please provide additional information and explanations for the assignments in the course</w:t>
      </w:r>
      <w:r w:rsidR="00720DE9">
        <w:rPr>
          <w:rFonts w:asciiTheme="majorBidi" w:hAnsiTheme="majorBidi" w:cstheme="majorBidi"/>
          <w:b/>
          <w:bCs/>
          <w:sz w:val="24"/>
          <w:szCs w:val="24"/>
        </w:rPr>
        <w:t>, particularly regarding the reading quizzes and exams</w:t>
      </w:r>
      <w:r w:rsidR="00D75615">
        <w:rPr>
          <w:rFonts w:asciiTheme="majorBidi" w:hAnsiTheme="majorBidi" w:cstheme="majorBidi"/>
          <w:b/>
          <w:bCs/>
          <w:sz w:val="24"/>
          <w:szCs w:val="24"/>
        </w:rPr>
        <w:t xml:space="preserve"> as discussed on page</w:t>
      </w:r>
      <w:r w:rsidR="00F046B2">
        <w:rPr>
          <w:rFonts w:asciiTheme="majorBidi" w:hAnsiTheme="majorBidi" w:cstheme="majorBidi"/>
          <w:b/>
          <w:bCs/>
          <w:sz w:val="24"/>
          <w:szCs w:val="24"/>
        </w:rPr>
        <w:t>s 6 and 7.</w:t>
      </w:r>
      <w:r>
        <w:rPr>
          <w:rFonts w:asciiTheme="majorBidi" w:hAnsiTheme="majorBidi" w:cstheme="majorBidi"/>
          <w:b/>
          <w:bCs/>
          <w:sz w:val="24"/>
          <w:szCs w:val="24"/>
        </w:rPr>
        <w:t xml:space="preserve"> </w:t>
      </w:r>
    </w:p>
    <w:p w14:paraId="7C3E4A2B" w14:textId="14B9CE9D" w:rsidR="00682FE1" w:rsidRPr="00682FE1" w:rsidRDefault="00682FE1" w:rsidP="00682FE1">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 xml:space="preserve">There are currently no course assignment deadlines on the syllabus. The Panel would like to see deadlines added to the course </w:t>
      </w:r>
      <w:r w:rsidR="00E96942">
        <w:rPr>
          <w:rFonts w:asciiTheme="majorBidi" w:hAnsiTheme="majorBidi" w:cstheme="majorBidi"/>
          <w:b/>
          <w:bCs/>
          <w:sz w:val="24"/>
          <w:szCs w:val="24"/>
        </w:rPr>
        <w:t>schedule</w:t>
      </w:r>
      <w:r w:rsidR="00F046B2">
        <w:rPr>
          <w:rFonts w:asciiTheme="majorBidi" w:hAnsiTheme="majorBidi" w:cstheme="majorBidi"/>
          <w:b/>
          <w:bCs/>
          <w:sz w:val="24"/>
          <w:szCs w:val="24"/>
        </w:rPr>
        <w:t xml:space="preserve"> as found on pages 11-14. </w:t>
      </w:r>
    </w:p>
    <w:p w14:paraId="66044B19" w14:textId="1950AB72" w:rsidR="00682FE1" w:rsidRDefault="00682FE1" w:rsidP="00682FE1">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 xml:space="preserve">Coleman, Vasey, </w:t>
      </w:r>
      <w:r>
        <w:rPr>
          <w:rFonts w:asciiTheme="majorBidi" w:hAnsiTheme="majorBidi" w:cstheme="majorBidi"/>
          <w:b/>
          <w:bCs/>
          <w:sz w:val="24"/>
          <w:szCs w:val="24"/>
        </w:rPr>
        <w:t xml:space="preserve">unanimously approved </w:t>
      </w:r>
      <w:r>
        <w:rPr>
          <w:rFonts w:asciiTheme="majorBidi" w:hAnsiTheme="majorBidi" w:cstheme="majorBidi"/>
          <w:sz w:val="24"/>
          <w:szCs w:val="24"/>
        </w:rPr>
        <w:t xml:space="preserve">with </w:t>
      </w:r>
      <w:r>
        <w:rPr>
          <w:rFonts w:asciiTheme="majorBidi" w:hAnsiTheme="majorBidi" w:cstheme="majorBidi"/>
          <w:b/>
          <w:bCs/>
          <w:sz w:val="24"/>
          <w:szCs w:val="24"/>
        </w:rPr>
        <w:t xml:space="preserve">two contingencies </w:t>
      </w:r>
      <w:r>
        <w:rPr>
          <w:rFonts w:asciiTheme="majorBidi" w:hAnsiTheme="majorBidi" w:cstheme="majorBidi"/>
          <w:sz w:val="24"/>
          <w:szCs w:val="24"/>
        </w:rPr>
        <w:t xml:space="preserve">(in bold above). </w:t>
      </w:r>
    </w:p>
    <w:p w14:paraId="46CDE677" w14:textId="20C06C8D" w:rsidR="00682FE1" w:rsidRDefault="00682FE1" w:rsidP="00682FE1">
      <w:pPr>
        <w:pStyle w:val="ListParagraph"/>
        <w:numPr>
          <w:ilvl w:val="0"/>
          <w:numId w:val="1"/>
        </w:numPr>
        <w:spacing w:line="256" w:lineRule="auto"/>
        <w:rPr>
          <w:rFonts w:asciiTheme="majorBidi" w:hAnsiTheme="majorBidi" w:cstheme="majorBidi"/>
          <w:sz w:val="24"/>
          <w:szCs w:val="24"/>
        </w:rPr>
      </w:pPr>
      <w:r>
        <w:rPr>
          <w:rFonts w:asciiTheme="majorBidi" w:hAnsiTheme="majorBidi" w:cstheme="majorBidi"/>
          <w:sz w:val="24"/>
          <w:szCs w:val="24"/>
        </w:rPr>
        <w:t>International Studies 2800</w:t>
      </w:r>
    </w:p>
    <w:p w14:paraId="0B741234" w14:textId="3E6FF1C8" w:rsidR="00682FE1" w:rsidRDefault="00682FE1" w:rsidP="00682FE1">
      <w:pPr>
        <w:pStyle w:val="ListParagraph"/>
        <w:numPr>
          <w:ilvl w:val="1"/>
          <w:numId w:val="1"/>
        </w:numPr>
        <w:spacing w:line="256" w:lineRule="auto"/>
        <w:rPr>
          <w:rFonts w:asciiTheme="majorBidi" w:hAnsiTheme="majorBidi" w:cstheme="majorBidi"/>
          <w:sz w:val="24"/>
          <w:szCs w:val="24"/>
        </w:rPr>
      </w:pPr>
      <w:r w:rsidRPr="00682FE1">
        <w:rPr>
          <w:rFonts w:asciiTheme="majorBidi" w:hAnsiTheme="majorBidi" w:cstheme="majorBidi"/>
          <w:sz w:val="24"/>
          <w:szCs w:val="24"/>
        </w:rPr>
        <w:lastRenderedPageBreak/>
        <w:t>Kellie Brennan is no longer the Title IX coordinator. The Panel suggests removing her name from the Title IX section,</w:t>
      </w:r>
      <w:r w:rsidR="00F046B2">
        <w:rPr>
          <w:rFonts w:asciiTheme="majorBidi" w:hAnsiTheme="majorBidi" w:cstheme="majorBidi"/>
          <w:sz w:val="24"/>
          <w:szCs w:val="24"/>
        </w:rPr>
        <w:t xml:space="preserve"> on page 6</w:t>
      </w:r>
      <w:r w:rsidR="004C6F61">
        <w:rPr>
          <w:rFonts w:asciiTheme="majorBidi" w:hAnsiTheme="majorBidi" w:cstheme="majorBidi"/>
          <w:sz w:val="24"/>
          <w:szCs w:val="24"/>
        </w:rPr>
        <w:t xml:space="preserve">; </w:t>
      </w:r>
      <w:r w:rsidRPr="00682FE1">
        <w:rPr>
          <w:rFonts w:asciiTheme="majorBidi" w:hAnsiTheme="majorBidi" w:cstheme="majorBidi"/>
          <w:sz w:val="24"/>
          <w:szCs w:val="24"/>
        </w:rPr>
        <w:t xml:space="preserve">the most up-to-date Title IX information can be found on the Curriculum and Assessment Services website.  </w:t>
      </w:r>
    </w:p>
    <w:p w14:paraId="33EA1EE6" w14:textId="0F4AC643" w:rsidR="00682FE1" w:rsidRDefault="00682FE1" w:rsidP="00682FE1">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The Panel was concerned about the lack of deadlines o</w:t>
      </w:r>
      <w:r w:rsidR="00F046B2">
        <w:rPr>
          <w:rFonts w:asciiTheme="majorBidi" w:hAnsiTheme="majorBidi" w:cstheme="majorBidi"/>
          <w:sz w:val="24"/>
          <w:szCs w:val="24"/>
        </w:rPr>
        <w:t>n</w:t>
      </w:r>
      <w:r>
        <w:rPr>
          <w:rFonts w:asciiTheme="majorBidi" w:hAnsiTheme="majorBidi" w:cstheme="majorBidi"/>
          <w:sz w:val="24"/>
          <w:szCs w:val="24"/>
        </w:rPr>
        <w:t xml:space="preserve"> assignments </w:t>
      </w:r>
      <w:r w:rsidR="00F046B2">
        <w:rPr>
          <w:rFonts w:asciiTheme="majorBidi" w:hAnsiTheme="majorBidi" w:cstheme="majorBidi"/>
          <w:sz w:val="24"/>
          <w:szCs w:val="24"/>
        </w:rPr>
        <w:t>within</w:t>
      </w:r>
      <w:r>
        <w:rPr>
          <w:rFonts w:asciiTheme="majorBidi" w:hAnsiTheme="majorBidi" w:cstheme="majorBidi"/>
          <w:sz w:val="24"/>
          <w:szCs w:val="24"/>
        </w:rPr>
        <w:t xml:space="preserve"> the course schedule</w:t>
      </w:r>
      <w:r w:rsidR="00F046B2">
        <w:rPr>
          <w:rFonts w:asciiTheme="majorBidi" w:hAnsiTheme="majorBidi" w:cstheme="majorBidi"/>
          <w:sz w:val="24"/>
          <w:szCs w:val="24"/>
        </w:rPr>
        <w:t xml:space="preserve"> (as found on pages 6-11)</w:t>
      </w:r>
      <w:r>
        <w:rPr>
          <w:rFonts w:asciiTheme="majorBidi" w:hAnsiTheme="majorBidi" w:cstheme="majorBidi"/>
          <w:sz w:val="24"/>
          <w:szCs w:val="24"/>
        </w:rPr>
        <w:t xml:space="preserve"> and would like to see them added to the syllabus. </w:t>
      </w:r>
    </w:p>
    <w:p w14:paraId="4287FFB6" w14:textId="46E48DFA" w:rsidR="00682FE1" w:rsidRDefault="00682FE1" w:rsidP="00682FE1">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sz w:val="24"/>
          <w:szCs w:val="24"/>
        </w:rPr>
        <w:t>The Panel discussed that there are both recorded lectures and synchronous</w:t>
      </w:r>
      <w:r w:rsidR="00063DBF">
        <w:rPr>
          <w:rFonts w:asciiTheme="majorBidi" w:hAnsiTheme="majorBidi" w:cstheme="majorBidi"/>
          <w:sz w:val="24"/>
          <w:szCs w:val="24"/>
        </w:rPr>
        <w:t xml:space="preserve"> Zoom</w:t>
      </w:r>
      <w:r>
        <w:rPr>
          <w:rFonts w:asciiTheme="majorBidi" w:hAnsiTheme="majorBidi" w:cstheme="majorBidi"/>
          <w:sz w:val="24"/>
          <w:szCs w:val="24"/>
        </w:rPr>
        <w:t xml:space="preserve"> classes for this course</w:t>
      </w:r>
      <w:r w:rsidR="00F046B2">
        <w:rPr>
          <w:rFonts w:asciiTheme="majorBidi" w:hAnsiTheme="majorBidi" w:cstheme="majorBidi"/>
          <w:sz w:val="24"/>
          <w:szCs w:val="24"/>
        </w:rPr>
        <w:t xml:space="preserve">, as found on pages 2 and 3 of the </w:t>
      </w:r>
      <w:proofErr w:type="gramStart"/>
      <w:r w:rsidR="00F046B2">
        <w:rPr>
          <w:rFonts w:asciiTheme="majorBidi" w:hAnsiTheme="majorBidi" w:cstheme="majorBidi"/>
          <w:sz w:val="24"/>
          <w:szCs w:val="24"/>
        </w:rPr>
        <w:t>syllabus</w:t>
      </w:r>
      <w:proofErr w:type="gramEnd"/>
      <w:r>
        <w:rPr>
          <w:rFonts w:asciiTheme="majorBidi" w:hAnsiTheme="majorBidi" w:cstheme="majorBidi"/>
          <w:sz w:val="24"/>
          <w:szCs w:val="24"/>
        </w:rPr>
        <w:t>. They would like to see more informational regarding the nature of the recorded lectures, as they are concerned that having both would be outside the scope of a three (3) credit hour course and require the course to</w:t>
      </w:r>
      <w:r w:rsidR="00F046B2">
        <w:rPr>
          <w:rFonts w:asciiTheme="majorBidi" w:hAnsiTheme="majorBidi" w:cstheme="majorBidi"/>
          <w:sz w:val="24"/>
          <w:szCs w:val="24"/>
        </w:rPr>
        <w:t xml:space="preserve"> potentially</w:t>
      </w:r>
      <w:r>
        <w:rPr>
          <w:rFonts w:asciiTheme="majorBidi" w:hAnsiTheme="majorBidi" w:cstheme="majorBidi"/>
          <w:sz w:val="24"/>
          <w:szCs w:val="24"/>
        </w:rPr>
        <w:t xml:space="preserve"> have </w:t>
      </w:r>
      <w:r w:rsidR="00063DBF">
        <w:rPr>
          <w:rFonts w:asciiTheme="majorBidi" w:hAnsiTheme="majorBidi" w:cstheme="majorBidi"/>
          <w:sz w:val="24"/>
          <w:szCs w:val="24"/>
        </w:rPr>
        <w:t xml:space="preserve">an </w:t>
      </w:r>
      <w:r>
        <w:rPr>
          <w:rFonts w:asciiTheme="majorBidi" w:hAnsiTheme="majorBidi" w:cstheme="majorBidi"/>
          <w:sz w:val="24"/>
          <w:szCs w:val="24"/>
        </w:rPr>
        <w:t>additional credit hour(s).</w:t>
      </w:r>
    </w:p>
    <w:p w14:paraId="79582341" w14:textId="0BC7C4AC" w:rsidR="00CC6DA7" w:rsidRPr="00F046B2" w:rsidRDefault="00682FE1" w:rsidP="00912B13">
      <w:pPr>
        <w:pStyle w:val="ListParagraph"/>
        <w:numPr>
          <w:ilvl w:val="1"/>
          <w:numId w:val="1"/>
        </w:numPr>
        <w:spacing w:line="256" w:lineRule="auto"/>
        <w:rPr>
          <w:rFonts w:asciiTheme="majorBidi" w:hAnsiTheme="majorBidi" w:cstheme="majorBidi"/>
          <w:sz w:val="24"/>
          <w:szCs w:val="24"/>
        </w:rPr>
      </w:pPr>
      <w:r>
        <w:rPr>
          <w:rFonts w:asciiTheme="majorBidi" w:hAnsiTheme="majorBidi" w:cstheme="majorBidi"/>
          <w:b/>
          <w:bCs/>
          <w:sz w:val="24"/>
          <w:szCs w:val="24"/>
        </w:rPr>
        <w:t>No Vote</w:t>
      </w:r>
      <w:r>
        <w:rPr>
          <w:rFonts w:asciiTheme="majorBidi" w:hAnsiTheme="majorBidi" w:cstheme="majorBidi"/>
          <w:sz w:val="24"/>
          <w:szCs w:val="24"/>
        </w:rPr>
        <w:t>.</w:t>
      </w:r>
    </w:p>
    <w:p w14:paraId="6C691C9A" w14:textId="77777777" w:rsidR="00CC6DA7" w:rsidRPr="00912B13" w:rsidRDefault="00CC6DA7" w:rsidP="00912B13">
      <w:pPr>
        <w:rPr>
          <w:rFonts w:ascii="Times New Roman" w:hAnsi="Times New Roman" w:cs="Times New Roman"/>
          <w:sz w:val="24"/>
          <w:szCs w:val="24"/>
        </w:rPr>
      </w:pPr>
    </w:p>
    <w:sectPr w:rsidR="00CC6DA7" w:rsidRPr="0091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02B0B"/>
    <w:multiLevelType w:val="hybridMultilevel"/>
    <w:tmpl w:val="FE908A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976D8F0">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A120A"/>
    <w:multiLevelType w:val="hybridMultilevel"/>
    <w:tmpl w:val="7C125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DC2D98"/>
    <w:multiLevelType w:val="hybridMultilevel"/>
    <w:tmpl w:val="A192F7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13"/>
    <w:rsid w:val="0005024B"/>
    <w:rsid w:val="00063DBF"/>
    <w:rsid w:val="001D05E2"/>
    <w:rsid w:val="00206FB8"/>
    <w:rsid w:val="00215375"/>
    <w:rsid w:val="002E3786"/>
    <w:rsid w:val="00353F0B"/>
    <w:rsid w:val="004C6F61"/>
    <w:rsid w:val="005D737F"/>
    <w:rsid w:val="00682FE1"/>
    <w:rsid w:val="006B7396"/>
    <w:rsid w:val="006D087E"/>
    <w:rsid w:val="00720DE9"/>
    <w:rsid w:val="00772CE5"/>
    <w:rsid w:val="007C363F"/>
    <w:rsid w:val="008B528F"/>
    <w:rsid w:val="008C6EB5"/>
    <w:rsid w:val="00912B13"/>
    <w:rsid w:val="00961FCD"/>
    <w:rsid w:val="00AF79D2"/>
    <w:rsid w:val="00BB2353"/>
    <w:rsid w:val="00BF7CEA"/>
    <w:rsid w:val="00C42E14"/>
    <w:rsid w:val="00CA3497"/>
    <w:rsid w:val="00CB7332"/>
    <w:rsid w:val="00CC6DA7"/>
    <w:rsid w:val="00CE04B2"/>
    <w:rsid w:val="00CE64EE"/>
    <w:rsid w:val="00D00220"/>
    <w:rsid w:val="00D75615"/>
    <w:rsid w:val="00E96942"/>
    <w:rsid w:val="00EF5B01"/>
    <w:rsid w:val="00F046B2"/>
    <w:rsid w:val="00F433E5"/>
    <w:rsid w:val="00F94BE4"/>
    <w:rsid w:val="00FE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451A"/>
  <w15:chartTrackingRefBased/>
  <w15:docId w15:val="{C4646D51-CBED-4DCE-9052-26D8BAF2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A7"/>
    <w:pPr>
      <w:ind w:left="720"/>
      <w:contextualSpacing/>
    </w:pPr>
  </w:style>
  <w:style w:type="paragraph" w:styleId="BalloonText">
    <w:name w:val="Balloon Text"/>
    <w:basedOn w:val="Normal"/>
    <w:link w:val="BalloonTextChar"/>
    <w:uiPriority w:val="99"/>
    <w:semiHidden/>
    <w:unhideWhenUsed/>
    <w:rsid w:val="00BB2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2021-02-11T16:59:00Z</dcterms:created>
  <dcterms:modified xsi:type="dcterms:W3CDTF">2021-02-11T16:59:00Z</dcterms:modified>
</cp:coreProperties>
</file>